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3DD" w:rsidRPr="007C3568" w:rsidRDefault="003F03DD" w:rsidP="003F03DD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F03DD">
        <w:rPr>
          <w:position w:val="-4"/>
        </w:rPr>
        <w:object w:dxaOrig="260" w:dyaOrig="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8pt;height:6.05pt" o:ole="">
            <v:imagedata r:id="rId4" o:title=""/>
          </v:shape>
          <o:OLEObject Type="Embed" ProgID="Equation.DSMT4" ShapeID="_x0000_i1025" DrawAspect="Content" ObjectID="_1644001210" r:id="rId5"/>
        </w:object>
      </w:r>
      <w:r w:rsidRPr="003F03DD">
        <w:rPr>
          <w:rFonts w:ascii="Times New Roman" w:hAnsi="Times New Roman" w:cs="Times New Roman"/>
          <w:sz w:val="28"/>
          <w:szCs w:val="28"/>
        </w:rPr>
        <w:t xml:space="preserve"> </w:t>
      </w:r>
      <w:r w:rsidRPr="007C3568">
        <w:rPr>
          <w:rFonts w:ascii="Times New Roman" w:hAnsi="Times New Roman" w:cs="Times New Roman"/>
          <w:sz w:val="28"/>
          <w:szCs w:val="28"/>
        </w:rPr>
        <w:t xml:space="preserve">Обозначим через </w:t>
      </w:r>
    </w:p>
    <w:p w:rsidR="003F03DD" w:rsidRPr="007C3568" w:rsidRDefault="003F03DD" w:rsidP="003F03DD">
      <w:pPr>
        <w:spacing w:after="0" w:line="360" w:lineRule="auto"/>
        <w:ind w:firstLine="3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61C4B230" wp14:editId="51F4CF33">
            <wp:extent cx="126365" cy="241935"/>
            <wp:effectExtent l="0" t="0" r="0" b="0"/>
            <wp:docPr id="7296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Times New Roman" w:hAnsi="Times New Roman" w:cs="Times New Roman"/>
          <w:noProof/>
          <w:position w:val="-66"/>
          <w:sz w:val="28"/>
          <w:szCs w:val="28"/>
          <w:lang w:eastAsia="ru-RU"/>
        </w:rPr>
        <w:drawing>
          <wp:inline distT="0" distB="0" distL="0" distR="0" wp14:anchorId="37BDC9B8" wp14:editId="06F06ACB">
            <wp:extent cx="3604895" cy="925195"/>
            <wp:effectExtent l="0" t="0" r="0" b="0"/>
            <wp:docPr id="7295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895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7C3568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3F03DD" w:rsidRPr="007C3568" w:rsidRDefault="003F03DD" w:rsidP="003F03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568">
        <w:rPr>
          <w:rFonts w:ascii="Times New Roman" w:hAnsi="Times New Roman" w:cs="Times New Roman"/>
          <w:sz w:val="28"/>
          <w:szCs w:val="28"/>
        </w:rPr>
        <w:t xml:space="preserve">векторы-столбцы коэффициентов при </w:t>
      </w:r>
      <w:proofErr w:type="gramStart"/>
      <w:r w:rsidRPr="007C3568">
        <w:rPr>
          <w:rFonts w:ascii="Times New Roman" w:hAnsi="Times New Roman" w:cs="Times New Roman"/>
          <w:sz w:val="28"/>
          <w:szCs w:val="28"/>
        </w:rPr>
        <w:t xml:space="preserve">неизвестных </w:t>
      </w: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503DA425" wp14:editId="67CEF455">
            <wp:extent cx="946150" cy="241935"/>
            <wp:effectExtent l="0" t="0" r="0" b="0"/>
            <wp:docPr id="7294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568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7C3568">
        <w:rPr>
          <w:rFonts w:ascii="Times New Roman" w:hAnsi="Times New Roman" w:cs="Times New Roman"/>
          <w:sz w:val="28"/>
          <w:szCs w:val="28"/>
        </w:rPr>
        <w:t xml:space="preserve"> столбец свободных членов. Система линейных уравнений (</w:t>
      </w:r>
      <w:r w:rsidRPr="00CE50C1">
        <w:rPr>
          <w:rFonts w:ascii="Times New Roman" w:hAnsi="Times New Roman" w:cs="Times New Roman"/>
          <w:sz w:val="28"/>
          <w:szCs w:val="28"/>
        </w:rPr>
        <w:t>1.2</w:t>
      </w:r>
      <w:r w:rsidRPr="007C3568">
        <w:rPr>
          <w:rFonts w:ascii="Times New Roman" w:hAnsi="Times New Roman" w:cs="Times New Roman"/>
          <w:sz w:val="28"/>
          <w:szCs w:val="28"/>
        </w:rPr>
        <w:t xml:space="preserve">) в </w:t>
      </w:r>
      <w:r w:rsidRPr="007C3568">
        <w:rPr>
          <w:rFonts w:ascii="Times New Roman" w:hAnsi="Times New Roman" w:cs="Times New Roman"/>
          <w:i/>
          <w:sz w:val="28"/>
          <w:szCs w:val="28"/>
        </w:rPr>
        <w:t>векторной</w:t>
      </w:r>
      <w:r w:rsidRPr="007C3568">
        <w:rPr>
          <w:rFonts w:ascii="Times New Roman" w:hAnsi="Times New Roman" w:cs="Times New Roman"/>
          <w:sz w:val="28"/>
          <w:szCs w:val="28"/>
        </w:rPr>
        <w:t xml:space="preserve"> форме имеет вид</w:t>
      </w:r>
    </w:p>
    <w:p w:rsidR="003F03DD" w:rsidRPr="007C3568" w:rsidRDefault="003F03DD" w:rsidP="003F03DD">
      <w:pPr>
        <w:tabs>
          <w:tab w:val="center" w:pos="4500"/>
          <w:tab w:val="right" w:pos="9582"/>
        </w:tabs>
        <w:spacing w:after="0" w:line="360" w:lineRule="auto"/>
        <w:ind w:firstLine="397"/>
        <w:jc w:val="center"/>
        <w:rPr>
          <w:rFonts w:ascii="Times New Roman" w:hAnsi="Times New Roman" w:cs="Times New Roman"/>
          <w:sz w:val="28"/>
          <w:szCs w:val="28"/>
        </w:rPr>
      </w:pPr>
      <w:r w:rsidRPr="007C35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980595E" wp14:editId="1BF121A0">
            <wp:extent cx="1976120" cy="241935"/>
            <wp:effectExtent l="0" t="0" r="0" b="0"/>
            <wp:docPr id="729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120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568">
        <w:rPr>
          <w:rFonts w:ascii="Times New Roman" w:hAnsi="Times New Roman" w:cs="Times New Roman"/>
          <w:sz w:val="28"/>
          <w:szCs w:val="28"/>
        </w:rPr>
        <w:t>.</w:t>
      </w:r>
      <w:r w:rsidRPr="007C3568">
        <w:rPr>
          <w:rFonts w:ascii="Times New Roman" w:hAnsi="Times New Roman" w:cs="Times New Roman"/>
          <w:sz w:val="28"/>
          <w:szCs w:val="28"/>
        </w:rPr>
        <w:tab/>
        <w:t>(1.4)</w:t>
      </w:r>
    </w:p>
    <w:p w:rsidR="003F03DD" w:rsidRPr="007C3568" w:rsidRDefault="003F03DD" w:rsidP="003F03DD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7C3568">
        <w:rPr>
          <w:rFonts w:ascii="Times New Roman" w:hAnsi="Times New Roman" w:cs="Times New Roman"/>
          <w:sz w:val="28"/>
          <w:szCs w:val="28"/>
        </w:rPr>
        <w:t>Удобной и компактной является матричная форма записи системы уравнений:</w:t>
      </w:r>
    </w:p>
    <w:p w:rsidR="003F03DD" w:rsidRPr="007C3568" w:rsidRDefault="003F03DD" w:rsidP="003F03DD">
      <w:pPr>
        <w:widowControl w:val="0"/>
        <w:spacing w:after="0" w:line="360" w:lineRule="auto"/>
        <w:ind w:firstLine="3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4"/>
          <w:sz w:val="28"/>
          <w:szCs w:val="28"/>
          <w:lang w:eastAsia="ru-RU"/>
        </w:rPr>
        <w:drawing>
          <wp:inline distT="0" distB="0" distL="0" distR="0" wp14:anchorId="0CA3ACA1" wp14:editId="7E22441F">
            <wp:extent cx="630555" cy="178435"/>
            <wp:effectExtent l="0" t="0" r="0" b="0"/>
            <wp:docPr id="7292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568">
        <w:rPr>
          <w:rFonts w:ascii="Times New Roman" w:hAnsi="Times New Roman" w:cs="Times New Roman"/>
          <w:sz w:val="28"/>
          <w:szCs w:val="28"/>
        </w:rPr>
        <w:t>,</w:t>
      </w:r>
    </w:p>
    <w:p w:rsidR="00E475AC" w:rsidRPr="003F03DD" w:rsidRDefault="00E475AC">
      <w:pPr>
        <w:rPr>
          <w:b/>
        </w:rPr>
      </w:pPr>
    </w:p>
    <w:sectPr w:rsidR="00E475AC" w:rsidRPr="003F0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3DD"/>
    <w:rsid w:val="002F32B8"/>
    <w:rsid w:val="003F03DD"/>
    <w:rsid w:val="00800329"/>
    <w:rsid w:val="00CC6D9E"/>
    <w:rsid w:val="00E475AC"/>
    <w:rsid w:val="00EC4220"/>
    <w:rsid w:val="00EC7255"/>
    <w:rsid w:val="00F47B36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8037E1-3A18-43E1-95B7-9AC1BFE36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TConvertedEquation">
    <w:name w:val="MTConvertedEquation"/>
    <w:basedOn w:val="a0"/>
    <w:rsid w:val="003F03DD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image" Target="media/image6.wmf"/><Relationship Id="rId4" Type="http://schemas.openxmlformats.org/officeDocument/2006/relationships/image" Target="media/image1.wmf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2020-02-23T16:17:00Z</dcterms:created>
  <dcterms:modified xsi:type="dcterms:W3CDTF">2020-02-23T16:41:00Z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